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EFA5" w14:textId="2F9B132A" w:rsidR="00CA2838" w:rsidRPr="00CA2838" w:rsidRDefault="00CA2838" w:rsidP="00CA2838">
      <w:pPr>
        <w:pStyle w:val="Default"/>
        <w:jc w:val="center"/>
        <w:rPr>
          <w:b/>
          <w:bCs/>
          <w:sz w:val="23"/>
          <w:szCs w:val="23"/>
        </w:rPr>
      </w:pPr>
      <w:r w:rsidRPr="00CA2838">
        <w:rPr>
          <w:b/>
          <w:bCs/>
          <w:sz w:val="23"/>
          <w:szCs w:val="23"/>
        </w:rPr>
        <w:t xml:space="preserve">CZYNNIKI RYZYKA KRZYWDZENIA </w:t>
      </w:r>
      <w:r w:rsidR="00940F96">
        <w:rPr>
          <w:b/>
          <w:bCs/>
          <w:sz w:val="23"/>
          <w:szCs w:val="23"/>
        </w:rPr>
        <w:t>DZIECI</w:t>
      </w:r>
    </w:p>
    <w:p w14:paraId="7FA12857" w14:textId="77777777" w:rsidR="00CA2838" w:rsidRDefault="00CA2838" w:rsidP="00CA2838">
      <w:pPr>
        <w:pStyle w:val="Default"/>
        <w:jc w:val="both"/>
        <w:rPr>
          <w:b/>
          <w:bCs/>
          <w:sz w:val="23"/>
          <w:szCs w:val="23"/>
        </w:rPr>
      </w:pPr>
    </w:p>
    <w:p w14:paraId="58EDA52F" w14:textId="77777777" w:rsidR="00CA2838" w:rsidRDefault="00CA2838" w:rsidP="00CA2838">
      <w:pPr>
        <w:pStyle w:val="Default"/>
        <w:jc w:val="both"/>
        <w:rPr>
          <w:b/>
          <w:bCs/>
          <w:sz w:val="23"/>
          <w:szCs w:val="23"/>
        </w:rPr>
      </w:pPr>
    </w:p>
    <w:p w14:paraId="372774B8" w14:textId="6BF8225F" w:rsidR="00CA2838" w:rsidRPr="00CA2838" w:rsidRDefault="00CA2838" w:rsidP="00CA2838">
      <w:pPr>
        <w:pStyle w:val="Default"/>
        <w:jc w:val="both"/>
      </w:pPr>
      <w:r w:rsidRPr="00CA2838">
        <w:t xml:space="preserve">1. Pracownicy </w:t>
      </w:r>
      <w:r w:rsidR="00940F96">
        <w:t>Przedszkola w</w:t>
      </w:r>
      <w:r w:rsidRPr="00CA2838">
        <w:t xml:space="preserve"> ramach wykonywanych obowiązków zwracają uwagę na czynniki ryzyka krzywdzenia małoletnich. Takie jak:</w:t>
      </w:r>
    </w:p>
    <w:p w14:paraId="7FB58045" w14:textId="182FA7F3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przedszkolak</w:t>
      </w:r>
      <w:r w:rsidR="00CA2838" w:rsidRPr="00CA2838">
        <w:t xml:space="preserve"> jest często brudny, nieprzyjemnie pachnie;</w:t>
      </w:r>
    </w:p>
    <w:p w14:paraId="4FB90A8F" w14:textId="1F3A6BBF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przedszkolak</w:t>
      </w:r>
      <w:r w:rsidR="00CA2838" w:rsidRPr="00CA2838">
        <w:t xml:space="preserve"> nie </w:t>
      </w:r>
      <w:r>
        <w:t>ma odpowiednich butów (np. są za małe, rzep jest poluzowany):</w:t>
      </w:r>
    </w:p>
    <w:p w14:paraId="36BCE89A" w14:textId="43A491C3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nie ma odzieży i butów dostosowanych do warunków atmosferycznych;</w:t>
      </w:r>
    </w:p>
    <w:p w14:paraId="529938E0" w14:textId="1B735121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ma widoczne obrażenia ciała (siniaki, ugryzienia, rany), których pochodzenie trudno jest wyjaśnić.</w:t>
      </w:r>
      <w:r w:rsidR="00CA2838">
        <w:t xml:space="preserve"> </w:t>
      </w:r>
      <w:r w:rsidR="00CA2838" w:rsidRPr="00CA2838">
        <w:t xml:space="preserve">Podawane przez </w:t>
      </w:r>
      <w:r w:rsidR="005A35B3">
        <w:t>dziecko</w:t>
      </w:r>
      <w:r w:rsidR="00CA2838" w:rsidRPr="00CA2838">
        <w:t xml:space="preserve"> wyjaśnienia dotyczące obrażeń wydają się niewiarygodne, niemożliwe, niespójne itp., </w:t>
      </w:r>
      <w:r>
        <w:t>dziecko</w:t>
      </w:r>
      <w:r w:rsidR="00CA2838" w:rsidRPr="00CA2838">
        <w:t xml:space="preserve"> często je zmienia;</w:t>
      </w:r>
    </w:p>
    <w:p w14:paraId="228F6317" w14:textId="5DB660AD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 xml:space="preserve">dziecko </w:t>
      </w:r>
      <w:r w:rsidR="00CA2838" w:rsidRPr="00CA2838">
        <w:t>boi się rodzica lub opiekuna, boi się przed powrotem do domu;</w:t>
      </w:r>
    </w:p>
    <w:p w14:paraId="71D92DFD" w14:textId="52CDFE08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wzdryga się, kiedy podchodzi do niego osoba dorosła;</w:t>
      </w:r>
    </w:p>
    <w:p w14:paraId="33C62B70" w14:textId="07180431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cierpi na powtarzające się dolegliwości somatyczne: bóle brzucha, głowy, mdłości itp.;</w:t>
      </w:r>
    </w:p>
    <w:p w14:paraId="547D2A26" w14:textId="3F447B12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jest biern</w:t>
      </w:r>
      <w:r>
        <w:t>e</w:t>
      </w:r>
      <w:r w:rsidR="00CA2838" w:rsidRPr="00CA2838">
        <w:t>, wycofan</w:t>
      </w:r>
      <w:r>
        <w:t>e</w:t>
      </w:r>
      <w:r w:rsidR="00CA2838" w:rsidRPr="00CA2838">
        <w:t>, uległ</w:t>
      </w:r>
      <w:r>
        <w:t>e</w:t>
      </w:r>
      <w:r w:rsidR="00CA2838" w:rsidRPr="00CA2838">
        <w:t>, przestraszo</w:t>
      </w:r>
      <w:r>
        <w:t>ne</w:t>
      </w:r>
      <w:r w:rsidR="00CA2838" w:rsidRPr="00CA2838">
        <w:t>, depresy</w:t>
      </w:r>
      <w:r>
        <w:t>jne</w:t>
      </w:r>
      <w:r w:rsidR="00CA2838" w:rsidRPr="00CA2838">
        <w:t xml:space="preserve"> itp. lub zachowuje się agresywnie, buntuje się, </w:t>
      </w:r>
      <w:r>
        <w:t>itp.;</w:t>
      </w:r>
    </w:p>
    <w:p w14:paraId="46759CFC" w14:textId="26B4DE72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ucieka w świat wirtualny (gry komputerowe, Internet);</w:t>
      </w:r>
    </w:p>
    <w:p w14:paraId="084DA3CA" w14:textId="58259647" w:rsidR="00CA2838" w:rsidRPr="00CA2838" w:rsidRDefault="00CA2838" w:rsidP="00CA2838">
      <w:pPr>
        <w:pStyle w:val="Default"/>
        <w:numPr>
          <w:ilvl w:val="0"/>
          <w:numId w:val="1"/>
        </w:numPr>
        <w:jc w:val="both"/>
      </w:pPr>
      <w:r w:rsidRPr="00CA2838">
        <w:t>nadmiernie szuka kontaktu z dorosłym (tzw. „lepkość” małoletniego);</w:t>
      </w:r>
    </w:p>
    <w:p w14:paraId="2591382D" w14:textId="56EDCC52" w:rsidR="00CA2838" w:rsidRPr="00CA2838" w:rsidRDefault="00CA2838" w:rsidP="00CA2838">
      <w:pPr>
        <w:pStyle w:val="Default"/>
        <w:numPr>
          <w:ilvl w:val="0"/>
          <w:numId w:val="1"/>
        </w:numPr>
        <w:jc w:val="both"/>
      </w:pPr>
      <w:r w:rsidRPr="00CA2838">
        <w:t>w pracach artystycznych, rozmowach, zachowaniu ucznia zaczynają dominować elementy/motywy</w:t>
      </w:r>
      <w:r w:rsidR="00940F96">
        <w:t xml:space="preserve"> odbiegające od normy w stosunku do jego wieku;</w:t>
      </w:r>
    </w:p>
    <w:p w14:paraId="4F24EE3D" w14:textId="31540EC3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jest rozbudzon</w:t>
      </w:r>
      <w:r w:rsidR="005A35B3">
        <w:t>e</w:t>
      </w:r>
      <w:r w:rsidR="00CA2838" w:rsidRPr="00CA2838">
        <w:t xml:space="preserve"> seksualnie niestosownie do sytuacji i wieku;</w:t>
      </w:r>
    </w:p>
    <w:p w14:paraId="2FD1D168" w14:textId="28C05102" w:rsidR="00CA2838" w:rsidRPr="00CA2838" w:rsidRDefault="00CA2838" w:rsidP="00CA2838">
      <w:pPr>
        <w:pStyle w:val="Default"/>
        <w:numPr>
          <w:ilvl w:val="0"/>
          <w:numId w:val="1"/>
        </w:numPr>
        <w:jc w:val="both"/>
      </w:pPr>
      <w:r w:rsidRPr="00CA2838">
        <w:t xml:space="preserve">nastąpiła nagła i wyraźna zmiana zachowania </w:t>
      </w:r>
      <w:r w:rsidR="00940F96">
        <w:t>dziecka</w:t>
      </w:r>
      <w:r w:rsidRPr="00CA2838">
        <w:t>;</w:t>
      </w:r>
    </w:p>
    <w:p w14:paraId="1F5B4745" w14:textId="6AA2B825"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mówi o przemocy.</w:t>
      </w:r>
    </w:p>
    <w:p w14:paraId="7F1417ED" w14:textId="77777777" w:rsidR="00CA2838" w:rsidRPr="00CA2838" w:rsidRDefault="00CA2838" w:rsidP="00CA2838">
      <w:pPr>
        <w:pStyle w:val="Default"/>
        <w:jc w:val="both"/>
      </w:pPr>
    </w:p>
    <w:p w14:paraId="0BC9D64C" w14:textId="439D01FE" w:rsidR="00CA2838" w:rsidRPr="00CA2838" w:rsidRDefault="00CA2838" w:rsidP="00CA2838">
      <w:pPr>
        <w:pStyle w:val="Default"/>
      </w:pPr>
      <w:r w:rsidRPr="00CA2838">
        <w:t xml:space="preserve">2. </w:t>
      </w:r>
      <w:r>
        <w:rPr>
          <w:sz w:val="23"/>
          <w:szCs w:val="23"/>
        </w:rPr>
        <w:t xml:space="preserve">Jeżeli z objawami u </w:t>
      </w:r>
      <w:r w:rsidR="005A35B3">
        <w:rPr>
          <w:sz w:val="23"/>
          <w:szCs w:val="23"/>
        </w:rPr>
        <w:t>dziecka</w:t>
      </w:r>
      <w:r>
        <w:rPr>
          <w:sz w:val="23"/>
          <w:szCs w:val="23"/>
        </w:rPr>
        <w:t xml:space="preserve"> współwystępują określone zachowania rodziców lub opiekunów, to podejrzenie, że </w:t>
      </w:r>
      <w:r w:rsidR="005A35B3">
        <w:rPr>
          <w:sz w:val="23"/>
          <w:szCs w:val="23"/>
        </w:rPr>
        <w:t>dziecko</w:t>
      </w:r>
      <w:r>
        <w:rPr>
          <w:sz w:val="23"/>
          <w:szCs w:val="23"/>
        </w:rPr>
        <w:t xml:space="preserve"> jest krzywdzon</w:t>
      </w:r>
      <w:r w:rsidR="005A35B3">
        <w:rPr>
          <w:sz w:val="23"/>
          <w:szCs w:val="23"/>
        </w:rPr>
        <w:t>e</w:t>
      </w:r>
      <w:r>
        <w:rPr>
          <w:sz w:val="23"/>
          <w:szCs w:val="23"/>
        </w:rPr>
        <w:t xml:space="preserve"> jest szczególnie uzasadnione. Niepokojące zachowania rodziców to: </w:t>
      </w:r>
    </w:p>
    <w:p w14:paraId="592EC5E0" w14:textId="5B360874" w:rsidR="00CA2838" w:rsidRPr="00CA2838" w:rsidRDefault="00CA2838" w:rsidP="00CA2838">
      <w:pPr>
        <w:pStyle w:val="Default"/>
        <w:ind w:left="709" w:hanging="283"/>
        <w:jc w:val="both"/>
      </w:pPr>
      <w:r w:rsidRPr="00CA2838">
        <w:t xml:space="preserve">1) rodzic (opiekun) podaje nieprzekonujące lub sprzeczne informacje lub odmawia wyjaśnień przyczyn obrażeń </w:t>
      </w:r>
      <w:r w:rsidR="005A35B3">
        <w:t>dziecka</w:t>
      </w:r>
      <w:r w:rsidRPr="00CA2838">
        <w:t>;</w:t>
      </w:r>
    </w:p>
    <w:p w14:paraId="7269F8EA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2) rodzic (opiekun) odmawia, nie utrzymuje kontaktów z osobami zainteresowanymi losem ucznia;</w:t>
      </w:r>
    </w:p>
    <w:p w14:paraId="667F2157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3) rodzic (opiekun) mówi o małoletnim w negatywny sposób, ciągle obwinia, poniża strofuje ucznia (np.: używając określeń takich jak „idiota”, „gnojek”, „gówniarz”);</w:t>
      </w:r>
    </w:p>
    <w:p w14:paraId="362EFC05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4) rodzic (opiekun) poddaje małoletniego surowej dyscyplinie lub jest nadopiekuńczy lub zbyt pobłażliwy lub odrzuca małoletniego;</w:t>
      </w:r>
    </w:p>
    <w:p w14:paraId="4387177E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5) rodzic (opiekun) nie interesuje się losem i problemami małoletniego;</w:t>
      </w:r>
    </w:p>
    <w:p w14:paraId="309D2826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6) rodzic (opiekun) często nie potrafi podać miejsca, w którym aktualnie przebywa małoletni;</w:t>
      </w:r>
    </w:p>
    <w:p w14:paraId="375D018F" w14:textId="172A4FD5" w:rsidR="00CA2838" w:rsidRPr="00CA2838" w:rsidRDefault="00CA2838" w:rsidP="00CA2838">
      <w:pPr>
        <w:pStyle w:val="Default"/>
        <w:ind w:left="709" w:hanging="283"/>
        <w:jc w:val="both"/>
      </w:pPr>
      <w:r w:rsidRPr="00CA2838">
        <w:t>7) rodzic (opiekun) jest apatyczny, pogrążony w depresji;</w:t>
      </w:r>
    </w:p>
    <w:p w14:paraId="0611A41E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8) rodzic (opiekun) zachowuje się agresywnie;</w:t>
      </w:r>
    </w:p>
    <w:p w14:paraId="6DD1CC37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9) rodzic (opiekun) ma zaburzony kontakt z rzeczywistością np. reaguje nieadekwatnie do sytuacji;</w:t>
      </w:r>
    </w:p>
    <w:p w14:paraId="24945876" w14:textId="5C282172" w:rsidR="00CA2838" w:rsidRPr="00CA2838" w:rsidRDefault="00CA2838" w:rsidP="00CA2838">
      <w:pPr>
        <w:pStyle w:val="Default"/>
        <w:ind w:left="709" w:hanging="283"/>
        <w:jc w:val="both"/>
      </w:pPr>
      <w:r w:rsidRPr="00CA2838">
        <w:t xml:space="preserve">10) </w:t>
      </w:r>
      <w:r w:rsidR="005A35B3">
        <w:t xml:space="preserve">rodzic (opiekun) </w:t>
      </w:r>
      <w:r w:rsidRPr="00CA2838">
        <w:t>wypowiada się niespójnie;</w:t>
      </w:r>
    </w:p>
    <w:p w14:paraId="6A1271B8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11) rodzic (opiekun) nie ma świadomości lub neguje potrzeby małoletniego;</w:t>
      </w:r>
    </w:p>
    <w:p w14:paraId="60A18B4A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12) rodzic (opiekun) faworyzuje jedno z rodzeństwa;</w:t>
      </w:r>
    </w:p>
    <w:p w14:paraId="306981DB" w14:textId="77777777" w:rsidR="00CA2838" w:rsidRPr="00CA2838" w:rsidRDefault="00CA2838" w:rsidP="00CA2838">
      <w:pPr>
        <w:pStyle w:val="Default"/>
        <w:ind w:left="709" w:hanging="283"/>
        <w:jc w:val="both"/>
      </w:pPr>
      <w:r w:rsidRPr="00CA2838">
        <w:t>13) rodzic (opiekun) przekracza dopuszczalne granice w kontakcie fizycznym lub werbalnym;</w:t>
      </w:r>
    </w:p>
    <w:p w14:paraId="34CCCD5A" w14:textId="2B1676CD" w:rsidR="00CA2838" w:rsidRPr="00CA2838" w:rsidRDefault="00CA2838" w:rsidP="00CA2838">
      <w:pPr>
        <w:pStyle w:val="Default"/>
        <w:ind w:left="709" w:hanging="283"/>
        <w:jc w:val="both"/>
      </w:pPr>
      <w:r w:rsidRPr="00CA2838">
        <w:t>14) rodzic (opiekun) nadużywa alkoholu, narkotyków lub innych środków odurzających.</w:t>
      </w:r>
    </w:p>
    <w:p w14:paraId="7466716D" w14:textId="77777777" w:rsidR="00CA2838" w:rsidRPr="00CA2838" w:rsidRDefault="00CA2838" w:rsidP="00CA2838">
      <w:pPr>
        <w:pStyle w:val="Default"/>
        <w:jc w:val="both"/>
      </w:pPr>
    </w:p>
    <w:p w14:paraId="22A3B75D" w14:textId="77777777" w:rsidR="00CA2838" w:rsidRPr="00CA2838" w:rsidRDefault="00CA2838" w:rsidP="00CA2838">
      <w:pPr>
        <w:pStyle w:val="Default"/>
        <w:jc w:val="both"/>
      </w:pPr>
    </w:p>
    <w:p w14:paraId="02005D7D" w14:textId="77777777" w:rsidR="00CA2838" w:rsidRPr="00CA2838" w:rsidRDefault="00CA2838" w:rsidP="00CA2838">
      <w:pPr>
        <w:pStyle w:val="Default"/>
        <w:jc w:val="both"/>
      </w:pPr>
    </w:p>
    <w:p w14:paraId="65DB1B41" w14:textId="77777777" w:rsidR="00CA2838" w:rsidRPr="00CA2838" w:rsidRDefault="00CA2838" w:rsidP="00CA2838">
      <w:pPr>
        <w:pStyle w:val="Default"/>
        <w:jc w:val="both"/>
      </w:pPr>
    </w:p>
    <w:sectPr w:rsidR="00CA2838" w:rsidRPr="00CA2838" w:rsidSect="008C304F">
      <w:pgSz w:w="11911" w:h="17340"/>
      <w:pgMar w:top="1821" w:right="542" w:bottom="654" w:left="71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77D0"/>
    <w:multiLevelType w:val="hybridMultilevel"/>
    <w:tmpl w:val="871E1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61DB7"/>
    <w:multiLevelType w:val="hybridMultilevel"/>
    <w:tmpl w:val="57E2E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815217">
    <w:abstractNumId w:val="0"/>
  </w:num>
  <w:num w:numId="2" w16cid:durableId="1486169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38"/>
    <w:rsid w:val="005A35B3"/>
    <w:rsid w:val="00725499"/>
    <w:rsid w:val="008A3BAF"/>
    <w:rsid w:val="008C304F"/>
    <w:rsid w:val="00940F96"/>
    <w:rsid w:val="00951444"/>
    <w:rsid w:val="00CA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A32B"/>
  <w15:chartTrackingRefBased/>
  <w15:docId w15:val="{D76B24C5-8309-4BCE-9927-E0AEE34F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A28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Stańczyk</dc:creator>
  <cp:keywords/>
  <dc:description/>
  <cp:lastModifiedBy>Karolina Grzesiak</cp:lastModifiedBy>
  <cp:revision>4</cp:revision>
  <cp:lastPrinted>2024-02-22T09:22:00Z</cp:lastPrinted>
  <dcterms:created xsi:type="dcterms:W3CDTF">2024-01-19T10:22:00Z</dcterms:created>
  <dcterms:modified xsi:type="dcterms:W3CDTF">2024-02-22T09:22:00Z</dcterms:modified>
</cp:coreProperties>
</file>